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D19" w:rsidRDefault="00126D19" w:rsidP="00126D19">
      <w:pPr>
        <w:rPr>
          <w:color w:val="365F91"/>
        </w:rPr>
      </w:pPr>
    </w:p>
    <w:p w:rsidR="004465FA" w:rsidRPr="00094A97" w:rsidRDefault="004465FA" w:rsidP="004465FA">
      <w:r w:rsidRPr="001E2042">
        <w:t>«</w:t>
      </w:r>
      <w:r w:rsidR="00C24AE1">
        <w:t>11</w:t>
      </w:r>
      <w:r w:rsidRPr="001E2042">
        <w:t xml:space="preserve">» </w:t>
      </w:r>
      <w:r w:rsidR="00C24AE1">
        <w:t>июня</w:t>
      </w:r>
      <w:r w:rsidRPr="001E2042">
        <w:t xml:space="preserve"> 201</w:t>
      </w:r>
      <w:r w:rsidR="00094A97" w:rsidRPr="001E2042">
        <w:t>9</w:t>
      </w:r>
      <w:r w:rsidRPr="001E2042">
        <w:t xml:space="preserve"> г</w:t>
      </w:r>
      <w:r w:rsidR="00094A97" w:rsidRPr="001E2042">
        <w:t>.</w:t>
      </w:r>
      <w:r w:rsidR="00B30237" w:rsidRPr="001E2042">
        <w:tab/>
      </w:r>
      <w:r w:rsidR="00B30237" w:rsidRPr="001E2042">
        <w:tab/>
      </w:r>
      <w:r w:rsidR="00B30237" w:rsidRPr="001E2042">
        <w:tab/>
      </w:r>
      <w:r w:rsidR="00B30237" w:rsidRPr="001E2042">
        <w:tab/>
      </w:r>
      <w:r w:rsidR="00B30237" w:rsidRPr="001E2042">
        <w:tab/>
      </w:r>
      <w:r w:rsidR="00B30237" w:rsidRPr="001E2042">
        <w:tab/>
      </w:r>
      <w:r w:rsidR="00B30237" w:rsidRPr="001E2042">
        <w:tab/>
      </w:r>
      <w:r w:rsidR="00B30237" w:rsidRPr="001E2042">
        <w:tab/>
      </w:r>
      <w:r w:rsidR="00B30237" w:rsidRPr="001E2042">
        <w:tab/>
      </w:r>
      <w:r w:rsidR="00094A97" w:rsidRPr="001E2042">
        <w:t xml:space="preserve">         </w:t>
      </w:r>
      <w:r w:rsidRPr="001E2042">
        <w:t xml:space="preserve">№ </w:t>
      </w:r>
      <w:r w:rsidR="00C24AE1">
        <w:t>00174</w:t>
      </w:r>
      <w:r w:rsidR="001E2042" w:rsidRPr="001E2042">
        <w:t>-1</w:t>
      </w:r>
      <w:r w:rsidR="00D02788" w:rsidRPr="00094A97">
        <w:t xml:space="preserve">  </w:t>
      </w: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  <w:r w:rsidRPr="00FD60C4">
        <w:t xml:space="preserve">о внесении изменений в </w:t>
      </w:r>
      <w:r w:rsidR="009B3137">
        <w:t>Закупочную</w:t>
      </w:r>
      <w:r w:rsidR="007F7F41">
        <w:t xml:space="preserve"> </w:t>
      </w:r>
      <w:r w:rsidR="005E3D3F">
        <w:t>документацию</w:t>
      </w:r>
      <w:r w:rsidRPr="00FD60C4">
        <w:t xml:space="preserve"> </w:t>
      </w:r>
    </w:p>
    <w:p w:rsidR="002B3B71" w:rsidRPr="002B3B71" w:rsidRDefault="002B3B71" w:rsidP="005B00C9">
      <w:pPr>
        <w:widowControl w:val="0"/>
        <w:autoSpaceDE w:val="0"/>
        <w:autoSpaceDN w:val="0"/>
        <w:adjustRightInd w:val="0"/>
        <w:jc w:val="both"/>
        <w:rPr>
          <w:rFonts w:cs="Arial"/>
          <w:color w:val="0000FF"/>
        </w:rPr>
      </w:pPr>
      <w:r w:rsidRPr="002B3B71">
        <w:t xml:space="preserve">       </w:t>
      </w:r>
    </w:p>
    <w:p w:rsidR="00815821" w:rsidRPr="001E2042" w:rsidRDefault="00D02788" w:rsidP="00E911B2">
      <w:pPr>
        <w:pStyle w:val="a"/>
        <w:numPr>
          <w:ilvl w:val="0"/>
          <w:numId w:val="0"/>
        </w:numPr>
        <w:ind w:firstLine="708"/>
        <w:jc w:val="both"/>
      </w:pPr>
      <w:proofErr w:type="gramStart"/>
      <w:r w:rsidRPr="006C2C6A">
        <w:t xml:space="preserve">В целях удовлетворения нужд Заказчика </w:t>
      </w:r>
      <w:r w:rsidR="001E2042" w:rsidRPr="001E2042">
        <w:t>ПАО «Томскэнергосбыт»</w:t>
      </w:r>
      <w:r w:rsidR="00094A97" w:rsidRPr="001E2042">
        <w:t xml:space="preserve"> (</w:t>
      </w:r>
      <w:r w:rsidR="001E2042" w:rsidRPr="001E2042">
        <w:t>634034, г. Томск, ул. Котовского, 19</w:t>
      </w:r>
      <w:r w:rsidR="00094A97" w:rsidRPr="001E2042">
        <w:t xml:space="preserve">) </w:t>
      </w:r>
      <w:r w:rsidRPr="001E2042">
        <w:t xml:space="preserve">(далее – Заказчик), Организатор закупки ― </w:t>
      </w:r>
      <w:r w:rsidR="00C24AE1" w:rsidRPr="001E2042">
        <w:t>ПАО «Томскэнергосбыт» (634034, г. Томск, ул. Котовского, 19)</w:t>
      </w:r>
      <w:r w:rsidRPr="001E2042">
        <w:t xml:space="preserve">, на основании </w:t>
      </w:r>
      <w:r w:rsidR="00094A97" w:rsidRPr="001E2042">
        <w:t>п.4.5</w:t>
      </w:r>
      <w:r w:rsidR="001E2042" w:rsidRPr="001E2042">
        <w:t xml:space="preserve"> </w:t>
      </w:r>
      <w:r w:rsidRPr="001E2042">
        <w:t xml:space="preserve">Закупочной документации </w:t>
      </w:r>
      <w:r w:rsidR="004465FA" w:rsidRPr="001E2042">
        <w:t>по</w:t>
      </w:r>
      <w:r w:rsidR="009E4B01" w:rsidRPr="001E2042">
        <w:t xml:space="preserve"> </w:t>
      </w:r>
      <w:r w:rsidR="001E2042" w:rsidRPr="001E2042">
        <w:t xml:space="preserve">запросу предложений в электронной форме, участниками которого являются только субъекты малого и среднего предпринимательства, на право заключения договора на </w:t>
      </w:r>
      <w:r w:rsidR="00C24AE1">
        <w:t xml:space="preserve">выполнение работ по ремонту административных и производственных помещений </w:t>
      </w:r>
      <w:r w:rsidR="001E2042" w:rsidRPr="001E2042">
        <w:t>для</w:t>
      </w:r>
      <w:proofErr w:type="gramEnd"/>
      <w:r w:rsidR="001E2042" w:rsidRPr="001E2042">
        <w:t xml:space="preserve"> нужд ПАО «Томскэнергосбыт»</w:t>
      </w:r>
      <w:r w:rsidR="004465FA" w:rsidRPr="001E2042">
        <w:rPr>
          <w:snapToGrid w:val="0"/>
          <w:color w:val="000000"/>
        </w:rPr>
        <w:t>,</w:t>
      </w:r>
      <w:r w:rsidR="004465FA" w:rsidRPr="001E2042">
        <w:t xml:space="preserve"> настоящим сообщает о внесении изменений  в Закупочную документацию.</w:t>
      </w:r>
    </w:p>
    <w:p w:rsidR="001E2042" w:rsidRDefault="001E2042" w:rsidP="00C06C26">
      <w:pPr>
        <w:ind w:firstLine="709"/>
        <w:jc w:val="both"/>
      </w:pPr>
    </w:p>
    <w:p w:rsidR="002913C6" w:rsidRDefault="00C06C26" w:rsidP="00C06C26">
      <w:pPr>
        <w:ind w:firstLine="709"/>
        <w:jc w:val="both"/>
      </w:pPr>
      <w:r w:rsidRPr="001E2042">
        <w:t xml:space="preserve">Учитывая вышесказанное, </w:t>
      </w:r>
      <w:r w:rsidR="002913C6" w:rsidRPr="001E2042">
        <w:t>предлагается:</w:t>
      </w:r>
      <w:bookmarkStart w:id="0" w:name="_GoBack"/>
      <w:bookmarkEnd w:id="0"/>
    </w:p>
    <w:p w:rsidR="001E2042" w:rsidRPr="001E2042" w:rsidRDefault="001E2042" w:rsidP="00C06C26">
      <w:pPr>
        <w:ind w:firstLine="709"/>
        <w:jc w:val="both"/>
      </w:pPr>
    </w:p>
    <w:p w:rsidR="00CF4CCA" w:rsidRPr="001E2042" w:rsidRDefault="002913C6" w:rsidP="002913C6">
      <w:pPr>
        <w:pStyle w:val="ac"/>
        <w:numPr>
          <w:ilvl w:val="0"/>
          <w:numId w:val="34"/>
        </w:numPr>
        <w:jc w:val="both"/>
      </w:pPr>
      <w:r w:rsidRPr="001E2042">
        <w:t>Ч</w:t>
      </w:r>
      <w:r w:rsidR="00CF4CCA" w:rsidRPr="001E2042">
        <w:t xml:space="preserve">итать в следующей редакции </w:t>
      </w:r>
      <w:r w:rsidR="00CF4CCA" w:rsidRPr="00AC49CB">
        <w:rPr>
          <w:b/>
        </w:rPr>
        <w:t>Извещение</w:t>
      </w:r>
      <w:r w:rsidR="00CF4CCA" w:rsidRPr="001E2042">
        <w:t>:</w:t>
      </w:r>
    </w:p>
    <w:p w:rsidR="00CF4CCA" w:rsidRPr="001E2042" w:rsidRDefault="00CF4CCA" w:rsidP="00CF4CCA">
      <w:pPr>
        <w:spacing w:before="60" w:after="60"/>
        <w:jc w:val="both"/>
        <w:outlineLvl w:val="0"/>
        <w:rPr>
          <w:rStyle w:val="FontStyle128"/>
        </w:rPr>
      </w:pPr>
      <w:r w:rsidRPr="001E2042">
        <w:rPr>
          <w:b/>
        </w:rPr>
        <w:t>п. 13 Извещения:</w:t>
      </w:r>
    </w:p>
    <w:p w:rsidR="001E2042" w:rsidRPr="001E2042" w:rsidRDefault="001E2042" w:rsidP="001E2042">
      <w:pPr>
        <w:spacing w:before="60" w:after="60"/>
        <w:jc w:val="both"/>
        <w:outlineLvl w:val="0"/>
      </w:pPr>
      <w:r w:rsidRPr="001E2042">
        <w:t>Место, дата начала и дата окончания срока подачи заявок на участие в закупке:</w:t>
      </w:r>
    </w:p>
    <w:p w:rsidR="00CF4CCA" w:rsidRPr="001E2042" w:rsidRDefault="001E2042" w:rsidP="001E2042">
      <w:pPr>
        <w:spacing w:before="60" w:after="60"/>
        <w:jc w:val="both"/>
        <w:outlineLvl w:val="0"/>
      </w:pPr>
      <w:r w:rsidRPr="001E2042">
        <w:t xml:space="preserve">Заявки на участие в закупке должны быть поданы с момента публикации извещения в единой информационной системе </w:t>
      </w:r>
      <w:r w:rsidRPr="001E2042">
        <w:rPr>
          <w:b/>
        </w:rPr>
        <w:t>до 1</w:t>
      </w:r>
      <w:r w:rsidR="00C24AE1">
        <w:rPr>
          <w:b/>
        </w:rPr>
        <w:t>0</w:t>
      </w:r>
      <w:r w:rsidRPr="001E2042">
        <w:rPr>
          <w:b/>
        </w:rPr>
        <w:t>:00 (по московскому времени) «</w:t>
      </w:r>
      <w:r w:rsidR="00C24AE1">
        <w:rPr>
          <w:b/>
        </w:rPr>
        <w:t>18</w:t>
      </w:r>
      <w:r w:rsidRPr="001E2042">
        <w:rPr>
          <w:b/>
        </w:rPr>
        <w:t xml:space="preserve">» </w:t>
      </w:r>
      <w:r w:rsidR="00C24AE1">
        <w:rPr>
          <w:b/>
        </w:rPr>
        <w:t>июня</w:t>
      </w:r>
      <w:r w:rsidRPr="001E2042">
        <w:rPr>
          <w:b/>
        </w:rPr>
        <w:t xml:space="preserve"> 2019 года</w:t>
      </w:r>
      <w:r w:rsidRPr="001E2042">
        <w:t xml:space="preserve"> через функционал электронной торговой площадки </w:t>
      </w:r>
      <w:r w:rsidRPr="001E2042">
        <w:rPr>
          <w:b/>
        </w:rPr>
        <w:t>www.tektorg.ru</w:t>
      </w:r>
      <w:r w:rsidR="00CF4CCA" w:rsidRPr="001E2042">
        <w:rPr>
          <w:b/>
        </w:rPr>
        <w:t>.</w:t>
      </w:r>
      <w:r w:rsidR="00CF4CCA" w:rsidRPr="001E2042">
        <w:t xml:space="preserve"> </w:t>
      </w:r>
    </w:p>
    <w:p w:rsidR="00CF4CCA" w:rsidRPr="001E2042" w:rsidRDefault="00CF4CCA" w:rsidP="00CF4CCA">
      <w:pPr>
        <w:spacing w:before="60" w:after="60"/>
        <w:jc w:val="both"/>
        <w:outlineLvl w:val="0"/>
        <w:rPr>
          <w:rStyle w:val="FontStyle128"/>
        </w:rPr>
      </w:pPr>
      <w:r w:rsidRPr="001E2042">
        <w:rPr>
          <w:b/>
        </w:rPr>
        <w:t>п. 14 Извещения:</w:t>
      </w:r>
    </w:p>
    <w:p w:rsidR="00CF4CCA" w:rsidRPr="001E2042" w:rsidRDefault="001E2042" w:rsidP="001E2042">
      <w:pPr>
        <w:spacing w:before="60" w:after="60"/>
        <w:jc w:val="both"/>
        <w:outlineLvl w:val="0"/>
      </w:pPr>
      <w:r w:rsidRPr="001E2042">
        <w:t xml:space="preserve">Дата рассмотрения и оценки первых частей заявок на участие в закупке: </w:t>
      </w:r>
      <w:r w:rsidR="00C24AE1">
        <w:rPr>
          <w:b/>
        </w:rPr>
        <w:t>«</w:t>
      </w:r>
      <w:r w:rsidRPr="001E2042">
        <w:rPr>
          <w:b/>
        </w:rPr>
        <w:t>2</w:t>
      </w:r>
      <w:r w:rsidR="00C24AE1">
        <w:rPr>
          <w:b/>
        </w:rPr>
        <w:t>7»</w:t>
      </w:r>
      <w:r w:rsidRPr="001E2042">
        <w:rPr>
          <w:b/>
        </w:rPr>
        <w:t xml:space="preserve"> </w:t>
      </w:r>
      <w:r w:rsidR="00C24AE1">
        <w:rPr>
          <w:b/>
        </w:rPr>
        <w:t>июня</w:t>
      </w:r>
      <w:r w:rsidRPr="001E2042">
        <w:rPr>
          <w:b/>
        </w:rPr>
        <w:t xml:space="preserve"> 2019 года </w:t>
      </w:r>
      <w:r w:rsidRPr="001E2042">
        <w:t>в порядке, определенном инструкциями и регламентом электронной торговой площадки</w:t>
      </w:r>
      <w:r w:rsidR="00CF4CCA" w:rsidRPr="001E2042">
        <w:t>.</w:t>
      </w:r>
    </w:p>
    <w:p w:rsidR="00CF4CCA" w:rsidRPr="001E2042" w:rsidRDefault="00CF4CCA" w:rsidP="00CF4CCA">
      <w:pPr>
        <w:spacing w:before="60" w:after="60"/>
        <w:jc w:val="both"/>
        <w:outlineLvl w:val="0"/>
        <w:rPr>
          <w:rStyle w:val="FontStyle128"/>
        </w:rPr>
      </w:pPr>
      <w:r w:rsidRPr="001E2042">
        <w:rPr>
          <w:b/>
        </w:rPr>
        <w:t>п. 15 Извещения:</w:t>
      </w:r>
    </w:p>
    <w:p w:rsidR="002913C6" w:rsidRPr="001E2042" w:rsidRDefault="001E2042" w:rsidP="001E2042">
      <w:pPr>
        <w:jc w:val="both"/>
      </w:pPr>
      <w:r w:rsidRPr="001E2042">
        <w:t xml:space="preserve">Дата рассмотрения и оценки вторых частей заявок на участие в закупке (квалификационный отбор): </w:t>
      </w:r>
      <w:r w:rsidRPr="001E2042">
        <w:rPr>
          <w:b/>
        </w:rPr>
        <w:t>«</w:t>
      </w:r>
      <w:r w:rsidR="00C24AE1">
        <w:rPr>
          <w:b/>
        </w:rPr>
        <w:t>17» июл</w:t>
      </w:r>
      <w:r w:rsidRPr="001E2042">
        <w:rPr>
          <w:b/>
        </w:rPr>
        <w:t>я 2019 года</w:t>
      </w:r>
      <w:r w:rsidRPr="001E2042">
        <w:t xml:space="preserve"> в порядке, определенном инструкциями и регламентом электронной торговой площадки</w:t>
      </w:r>
      <w:r w:rsidR="00CF4CCA" w:rsidRPr="001E2042">
        <w:t>.</w:t>
      </w:r>
    </w:p>
    <w:p w:rsidR="00CF4CCA" w:rsidRPr="001E2042" w:rsidRDefault="002913C6" w:rsidP="00CF4CCA">
      <w:pPr>
        <w:jc w:val="both"/>
        <w:rPr>
          <w:b/>
        </w:rPr>
      </w:pPr>
      <w:r w:rsidRPr="001E2042">
        <w:rPr>
          <w:b/>
        </w:rPr>
        <w:t>п. 21</w:t>
      </w:r>
      <w:r w:rsidR="00CF4CCA" w:rsidRPr="001E2042">
        <w:rPr>
          <w:b/>
        </w:rPr>
        <w:t xml:space="preserve"> Извещения:</w:t>
      </w:r>
    </w:p>
    <w:p w:rsidR="00CF4CCA" w:rsidRDefault="001E2042" w:rsidP="00CF4CCA">
      <w:pPr>
        <w:autoSpaceDE w:val="0"/>
        <w:autoSpaceDN w:val="0"/>
        <w:jc w:val="both"/>
        <w:outlineLvl w:val="0"/>
      </w:pPr>
      <w:r w:rsidRPr="001E2042">
        <w:t xml:space="preserve">Дата подведения итогов: </w:t>
      </w:r>
      <w:r w:rsidRPr="001E2042">
        <w:rPr>
          <w:b/>
        </w:rPr>
        <w:t>до «</w:t>
      </w:r>
      <w:r w:rsidR="00C24AE1">
        <w:rPr>
          <w:b/>
        </w:rPr>
        <w:t>24</w:t>
      </w:r>
      <w:r w:rsidRPr="001E2042">
        <w:rPr>
          <w:b/>
        </w:rPr>
        <w:t>» ию</w:t>
      </w:r>
      <w:r w:rsidR="00C24AE1">
        <w:rPr>
          <w:b/>
        </w:rPr>
        <w:t>л</w:t>
      </w:r>
      <w:r w:rsidRPr="001E2042">
        <w:rPr>
          <w:b/>
        </w:rPr>
        <w:t>я 2019 года</w:t>
      </w:r>
      <w:r w:rsidR="00CF4CCA" w:rsidRPr="001E2042">
        <w:rPr>
          <w:b/>
        </w:rPr>
        <w:t>.</w:t>
      </w:r>
    </w:p>
    <w:p w:rsidR="00CF4CCA" w:rsidRDefault="00CF4CCA" w:rsidP="00C06C26">
      <w:pPr>
        <w:ind w:firstLine="709"/>
        <w:jc w:val="both"/>
      </w:pPr>
    </w:p>
    <w:p w:rsidR="001E2042" w:rsidRPr="00C06C26" w:rsidRDefault="001E2042" w:rsidP="001E2042">
      <w:pPr>
        <w:pStyle w:val="ac"/>
        <w:numPr>
          <w:ilvl w:val="0"/>
          <w:numId w:val="34"/>
        </w:numPr>
        <w:jc w:val="both"/>
      </w:pPr>
      <w:r>
        <w:t xml:space="preserve">Читать </w:t>
      </w:r>
      <w:r w:rsidRPr="00AC49CB">
        <w:rPr>
          <w:b/>
        </w:rPr>
        <w:t>Техническое задание</w:t>
      </w:r>
      <w:r>
        <w:t xml:space="preserve"> в</w:t>
      </w:r>
      <w:r w:rsidRPr="001E2042">
        <w:t xml:space="preserve"> редакции приложения к настоящему уведомлению</w:t>
      </w:r>
    </w:p>
    <w:p w:rsidR="00C06C26" w:rsidRPr="00C06C26" w:rsidRDefault="00C06C26" w:rsidP="00C06C26">
      <w:pPr>
        <w:ind w:firstLine="709"/>
        <w:jc w:val="both"/>
      </w:pPr>
    </w:p>
    <w:p w:rsidR="00C06C26" w:rsidRPr="00C06C26" w:rsidRDefault="00C06C26" w:rsidP="00C06C26">
      <w:pPr>
        <w:ind w:firstLine="709"/>
        <w:jc w:val="both"/>
      </w:pPr>
      <w:r w:rsidRPr="00C06C26">
        <w:t>Все прочие ранее опубликованные документы, приложения к закупочной документации и т.д., не указанные в настоящем уведомлении, остаются без изменений</w:t>
      </w:r>
    </w:p>
    <w:p w:rsidR="00C06C26" w:rsidRPr="00C06C26" w:rsidRDefault="00C06C26" w:rsidP="00C06C26">
      <w:pPr>
        <w:ind w:firstLine="709"/>
        <w:jc w:val="both"/>
      </w:pPr>
    </w:p>
    <w:p w:rsidR="00D02788" w:rsidRPr="00C06C26" w:rsidRDefault="00C06C26" w:rsidP="002913C6">
      <w:pPr>
        <w:jc w:val="both"/>
      </w:pPr>
      <w:r w:rsidRPr="00C06C26">
        <w:t>Просим учесть данные изменения при подготовке Предложений.</w:t>
      </w:r>
    </w:p>
    <w:p w:rsidR="0098048D" w:rsidRDefault="0098048D" w:rsidP="005B00C9">
      <w:pPr>
        <w:autoSpaceDE w:val="0"/>
        <w:autoSpaceDN w:val="0"/>
        <w:jc w:val="both"/>
        <w:outlineLvl w:val="0"/>
      </w:pPr>
    </w:p>
    <w:p w:rsidR="00AC49CB" w:rsidRDefault="00AC49CB" w:rsidP="002913C6">
      <w:pPr>
        <w:jc w:val="both"/>
        <w:rPr>
          <w:bCs/>
          <w:color w:val="000000" w:themeColor="text1"/>
        </w:rPr>
      </w:pPr>
      <w:r w:rsidRPr="00AC49CB">
        <w:rPr>
          <w:bCs/>
          <w:color w:val="000000" w:themeColor="text1"/>
        </w:rPr>
        <w:t>Приложения</w:t>
      </w:r>
      <w:r w:rsidR="00C06C26" w:rsidRPr="00AC49CB">
        <w:rPr>
          <w:bCs/>
          <w:color w:val="000000" w:themeColor="text1"/>
        </w:rPr>
        <w:t xml:space="preserve">: </w:t>
      </w:r>
      <w:r w:rsidRPr="00AC49CB">
        <w:rPr>
          <w:bCs/>
          <w:color w:val="000000" w:themeColor="text1"/>
        </w:rPr>
        <w:t>Техническое задание</w:t>
      </w:r>
    </w:p>
    <w:p w:rsidR="00C06C26" w:rsidRDefault="00C06C26" w:rsidP="00C06C26">
      <w:pPr>
        <w:ind w:firstLine="708"/>
        <w:jc w:val="both"/>
        <w:rPr>
          <w:bCs/>
          <w:color w:val="000000" w:themeColor="text1"/>
        </w:rPr>
      </w:pPr>
    </w:p>
    <w:p w:rsidR="00C06C26" w:rsidRDefault="00C06C26" w:rsidP="00C06C26">
      <w:pPr>
        <w:ind w:firstLine="709"/>
        <w:jc w:val="both"/>
      </w:pPr>
    </w:p>
    <w:p w:rsidR="00C06C26" w:rsidRDefault="00C06C26" w:rsidP="00C06C26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C06C26" w:rsidRDefault="00C06C26" w:rsidP="00C06C26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C06C26" w:rsidRDefault="00C06C26" w:rsidP="00C06C26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C06C26" w:rsidRPr="00551BEB" w:rsidRDefault="00C06C26" w:rsidP="00C06C26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551BEB">
        <w:rPr>
          <w:sz w:val="16"/>
          <w:szCs w:val="16"/>
        </w:rPr>
        <w:t xml:space="preserve">Исп. </w:t>
      </w:r>
      <w:r w:rsidR="00C24AE1">
        <w:rPr>
          <w:sz w:val="16"/>
          <w:szCs w:val="16"/>
        </w:rPr>
        <w:t>А.В.</w:t>
      </w:r>
      <w:r>
        <w:rPr>
          <w:sz w:val="16"/>
          <w:szCs w:val="16"/>
        </w:rPr>
        <w:t xml:space="preserve"> </w:t>
      </w:r>
      <w:r w:rsidR="00C24AE1">
        <w:rPr>
          <w:sz w:val="16"/>
          <w:szCs w:val="16"/>
        </w:rPr>
        <w:t>Некрасов</w:t>
      </w:r>
    </w:p>
    <w:p w:rsidR="00C06C26" w:rsidRPr="00551BEB" w:rsidRDefault="00C06C26" w:rsidP="00C06C26">
      <w:pPr>
        <w:autoSpaceDE w:val="0"/>
        <w:autoSpaceDN w:val="0"/>
        <w:jc w:val="both"/>
        <w:outlineLvl w:val="0"/>
        <w:rPr>
          <w:i/>
          <w:sz w:val="16"/>
          <w:szCs w:val="16"/>
        </w:rPr>
      </w:pPr>
      <w:r w:rsidRPr="00551BEB">
        <w:rPr>
          <w:sz w:val="16"/>
          <w:szCs w:val="16"/>
        </w:rPr>
        <w:t>(</w:t>
      </w:r>
      <w:r w:rsidR="00C24AE1">
        <w:rPr>
          <w:sz w:val="16"/>
          <w:szCs w:val="16"/>
        </w:rPr>
        <w:t>3822</w:t>
      </w:r>
      <w:r w:rsidRPr="00551BEB">
        <w:rPr>
          <w:sz w:val="16"/>
          <w:szCs w:val="16"/>
        </w:rPr>
        <w:t xml:space="preserve">) </w:t>
      </w:r>
      <w:r w:rsidR="00C24AE1">
        <w:rPr>
          <w:sz w:val="16"/>
          <w:szCs w:val="16"/>
        </w:rPr>
        <w:t>48-47-18</w:t>
      </w:r>
    </w:p>
    <w:p w:rsidR="0042666A" w:rsidRDefault="0042666A" w:rsidP="00C06C26">
      <w:pPr>
        <w:autoSpaceDE w:val="0"/>
        <w:autoSpaceDN w:val="0"/>
        <w:jc w:val="both"/>
        <w:outlineLvl w:val="0"/>
      </w:pPr>
    </w:p>
    <w:sectPr w:rsidR="0042666A" w:rsidSect="00037132">
      <w:headerReference w:type="default" r:id="rId8"/>
      <w:footerReference w:type="default" r:id="rId9"/>
      <w:pgSz w:w="11906" w:h="16838"/>
      <w:pgMar w:top="567" w:right="567" w:bottom="567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DAB" w:rsidRDefault="00784DAB" w:rsidP="00332CF4">
      <w:r>
        <w:separator/>
      </w:r>
    </w:p>
  </w:endnote>
  <w:endnote w:type="continuationSeparator" w:id="0">
    <w:p w:rsidR="00784DAB" w:rsidRDefault="00784DAB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C19" w:rsidRPr="00D23A5E" w:rsidRDefault="00C24AE1" w:rsidP="00CA3A74"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>ПАО «Томскэнергосбыт»</w:t>
    </w:r>
  </w:p>
  <w:p w:rsidR="004C7C19" w:rsidRDefault="004C7C1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DAB" w:rsidRDefault="00784DAB" w:rsidP="00332CF4">
      <w:r>
        <w:separator/>
      </w:r>
    </w:p>
  </w:footnote>
  <w:footnote w:type="continuationSeparator" w:id="0">
    <w:p w:rsidR="00784DAB" w:rsidRDefault="00784DAB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5D9" w:rsidRPr="008F55D9" w:rsidRDefault="00C24AE1" w:rsidP="00C24AE1">
    <w:pPr>
      <w:pStyle w:val="a4"/>
      <w:jc w:val="center"/>
      <w:rPr>
        <w:lang w:val="ru-RU"/>
      </w:rPr>
    </w:pPr>
    <w:r>
      <w:rPr>
        <w:noProof/>
        <w:lang w:val="ru-RU"/>
      </w:rPr>
      <w:drawing>
        <wp:inline distT="0" distB="0" distL="0" distR="0">
          <wp:extent cx="2733675" cy="1129030"/>
          <wp:effectExtent l="0" t="0" r="9525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527"/>
                  <a:stretch>
                    <a:fillRect/>
                  </a:stretch>
                </pic:blipFill>
                <pic:spPr bwMode="auto">
                  <a:xfrm>
                    <a:off x="0" y="0"/>
                    <a:ext cx="2733675" cy="1129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405F5C"/>
    <w:multiLevelType w:val="hybridMultilevel"/>
    <w:tmpl w:val="D7101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727367"/>
    <w:multiLevelType w:val="multilevel"/>
    <w:tmpl w:val="D394813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2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1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9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0"/>
  </w:num>
  <w:num w:numId="3">
    <w:abstractNumId w:val="5"/>
  </w:num>
  <w:num w:numId="4">
    <w:abstractNumId w:val="1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5"/>
  </w:num>
  <w:num w:numId="8">
    <w:abstractNumId w:val="21"/>
  </w:num>
  <w:num w:numId="9">
    <w:abstractNumId w:val="22"/>
  </w:num>
  <w:num w:numId="10">
    <w:abstractNumId w:val="32"/>
  </w:num>
  <w:num w:numId="11">
    <w:abstractNumId w:val="20"/>
  </w:num>
  <w:num w:numId="12">
    <w:abstractNumId w:val="16"/>
  </w:num>
  <w:num w:numId="13">
    <w:abstractNumId w:val="28"/>
  </w:num>
  <w:num w:numId="14">
    <w:abstractNumId w:val="8"/>
  </w:num>
  <w:num w:numId="15">
    <w:abstractNumId w:val="6"/>
  </w:num>
  <w:num w:numId="16">
    <w:abstractNumId w:val="23"/>
  </w:num>
  <w:num w:numId="17">
    <w:abstractNumId w:val="29"/>
  </w:num>
  <w:num w:numId="18">
    <w:abstractNumId w:val="30"/>
  </w:num>
  <w:num w:numId="19">
    <w:abstractNumId w:val="27"/>
  </w:num>
  <w:num w:numId="20">
    <w:abstractNumId w:val="12"/>
  </w:num>
  <w:num w:numId="21">
    <w:abstractNumId w:val="26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7"/>
  </w:num>
  <w:num w:numId="25">
    <w:abstractNumId w:val="25"/>
  </w:num>
  <w:num w:numId="26">
    <w:abstractNumId w:val="14"/>
  </w:num>
  <w:num w:numId="27">
    <w:abstractNumId w:val="24"/>
  </w:num>
  <w:num w:numId="28">
    <w:abstractNumId w:val="11"/>
  </w:num>
  <w:num w:numId="29">
    <w:abstractNumId w:val="18"/>
  </w:num>
  <w:num w:numId="30">
    <w:abstractNumId w:val="17"/>
  </w:num>
  <w:num w:numId="31">
    <w:abstractNumId w:val="19"/>
  </w:num>
  <w:num w:numId="32">
    <w:abstractNumId w:val="2"/>
  </w:num>
  <w:num w:numId="33">
    <w:abstractNumId w:val="9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D19"/>
    <w:rsid w:val="00007862"/>
    <w:rsid w:val="00037132"/>
    <w:rsid w:val="00076934"/>
    <w:rsid w:val="0009031B"/>
    <w:rsid w:val="00094A97"/>
    <w:rsid w:val="000A5F30"/>
    <w:rsid w:val="000F30CA"/>
    <w:rsid w:val="00112DAF"/>
    <w:rsid w:val="00126D19"/>
    <w:rsid w:val="0017059C"/>
    <w:rsid w:val="001812CB"/>
    <w:rsid w:val="00181335"/>
    <w:rsid w:val="00183F7D"/>
    <w:rsid w:val="001B5582"/>
    <w:rsid w:val="001C75B8"/>
    <w:rsid w:val="001E2042"/>
    <w:rsid w:val="0023266F"/>
    <w:rsid w:val="002529DD"/>
    <w:rsid w:val="002913C6"/>
    <w:rsid w:val="002A424F"/>
    <w:rsid w:val="002B3B71"/>
    <w:rsid w:val="002B66C0"/>
    <w:rsid w:val="002F7B2D"/>
    <w:rsid w:val="00317156"/>
    <w:rsid w:val="00327764"/>
    <w:rsid w:val="00332CF4"/>
    <w:rsid w:val="0036661C"/>
    <w:rsid w:val="00396272"/>
    <w:rsid w:val="00396827"/>
    <w:rsid w:val="003C4493"/>
    <w:rsid w:val="003D050A"/>
    <w:rsid w:val="003F7C78"/>
    <w:rsid w:val="0042666A"/>
    <w:rsid w:val="004465FA"/>
    <w:rsid w:val="00450222"/>
    <w:rsid w:val="00464A6D"/>
    <w:rsid w:val="004739C2"/>
    <w:rsid w:val="00487513"/>
    <w:rsid w:val="004C7C19"/>
    <w:rsid w:val="004F627A"/>
    <w:rsid w:val="00506450"/>
    <w:rsid w:val="00542FF8"/>
    <w:rsid w:val="0055518E"/>
    <w:rsid w:val="0058305F"/>
    <w:rsid w:val="00593F00"/>
    <w:rsid w:val="005A6542"/>
    <w:rsid w:val="005B00C9"/>
    <w:rsid w:val="005B16D6"/>
    <w:rsid w:val="005C645D"/>
    <w:rsid w:val="005D5DED"/>
    <w:rsid w:val="005E3D3F"/>
    <w:rsid w:val="005F2017"/>
    <w:rsid w:val="00620D03"/>
    <w:rsid w:val="00643770"/>
    <w:rsid w:val="00656078"/>
    <w:rsid w:val="00657400"/>
    <w:rsid w:val="00692E09"/>
    <w:rsid w:val="00695BD3"/>
    <w:rsid w:val="006B5CAD"/>
    <w:rsid w:val="006C2C6A"/>
    <w:rsid w:val="007433CF"/>
    <w:rsid w:val="00755C34"/>
    <w:rsid w:val="00774301"/>
    <w:rsid w:val="00784DAB"/>
    <w:rsid w:val="0078595A"/>
    <w:rsid w:val="007A746F"/>
    <w:rsid w:val="007B4812"/>
    <w:rsid w:val="007C0488"/>
    <w:rsid w:val="007F7F41"/>
    <w:rsid w:val="00815821"/>
    <w:rsid w:val="0084265D"/>
    <w:rsid w:val="00853227"/>
    <w:rsid w:val="00862777"/>
    <w:rsid w:val="008710B8"/>
    <w:rsid w:val="008A61D2"/>
    <w:rsid w:val="008A77B1"/>
    <w:rsid w:val="008D0F21"/>
    <w:rsid w:val="008D58F7"/>
    <w:rsid w:val="008F55D9"/>
    <w:rsid w:val="0090315C"/>
    <w:rsid w:val="009037EB"/>
    <w:rsid w:val="00911F76"/>
    <w:rsid w:val="0091407B"/>
    <w:rsid w:val="00921425"/>
    <w:rsid w:val="00955501"/>
    <w:rsid w:val="00964FCB"/>
    <w:rsid w:val="009673FE"/>
    <w:rsid w:val="0098048D"/>
    <w:rsid w:val="00982FB5"/>
    <w:rsid w:val="009966B1"/>
    <w:rsid w:val="009A6BFA"/>
    <w:rsid w:val="009A79FD"/>
    <w:rsid w:val="009B0C88"/>
    <w:rsid w:val="009B3137"/>
    <w:rsid w:val="009E02D4"/>
    <w:rsid w:val="009E0BB5"/>
    <w:rsid w:val="009E4B01"/>
    <w:rsid w:val="00A05517"/>
    <w:rsid w:val="00A26E35"/>
    <w:rsid w:val="00A26E4A"/>
    <w:rsid w:val="00A34441"/>
    <w:rsid w:val="00A73811"/>
    <w:rsid w:val="00A74AB5"/>
    <w:rsid w:val="00A87EB4"/>
    <w:rsid w:val="00A97B61"/>
    <w:rsid w:val="00AA42B7"/>
    <w:rsid w:val="00AC49CB"/>
    <w:rsid w:val="00AC5162"/>
    <w:rsid w:val="00B01E82"/>
    <w:rsid w:val="00B11D63"/>
    <w:rsid w:val="00B16F16"/>
    <w:rsid w:val="00B17EA8"/>
    <w:rsid w:val="00B20C37"/>
    <w:rsid w:val="00B30008"/>
    <w:rsid w:val="00B30237"/>
    <w:rsid w:val="00B30939"/>
    <w:rsid w:val="00B36106"/>
    <w:rsid w:val="00B84895"/>
    <w:rsid w:val="00BD035D"/>
    <w:rsid w:val="00BF51A6"/>
    <w:rsid w:val="00C06C26"/>
    <w:rsid w:val="00C15603"/>
    <w:rsid w:val="00C22530"/>
    <w:rsid w:val="00C24762"/>
    <w:rsid w:val="00C24AE1"/>
    <w:rsid w:val="00C7194E"/>
    <w:rsid w:val="00C71AB9"/>
    <w:rsid w:val="00C80D94"/>
    <w:rsid w:val="00CA3A74"/>
    <w:rsid w:val="00CC2362"/>
    <w:rsid w:val="00CD0562"/>
    <w:rsid w:val="00CE4D7B"/>
    <w:rsid w:val="00CF4CCA"/>
    <w:rsid w:val="00D02788"/>
    <w:rsid w:val="00D0396F"/>
    <w:rsid w:val="00D23A5E"/>
    <w:rsid w:val="00D2481D"/>
    <w:rsid w:val="00DA1334"/>
    <w:rsid w:val="00E12F96"/>
    <w:rsid w:val="00E531A0"/>
    <w:rsid w:val="00E61092"/>
    <w:rsid w:val="00E62CDF"/>
    <w:rsid w:val="00E640BE"/>
    <w:rsid w:val="00EA7ADD"/>
    <w:rsid w:val="00ED6540"/>
    <w:rsid w:val="00EE03BB"/>
    <w:rsid w:val="00EE07CE"/>
    <w:rsid w:val="00EE1184"/>
    <w:rsid w:val="00F55A79"/>
    <w:rsid w:val="00F55DAE"/>
    <w:rsid w:val="00FA4242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link w:val="ac"/>
    <w:uiPriority w:val="34"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link w:val="ac"/>
    <w:uiPriority w:val="34"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Некрасов Андрей Викторович</cp:lastModifiedBy>
  <cp:revision>18</cp:revision>
  <cp:lastPrinted>2019-06-11T07:01:00Z</cp:lastPrinted>
  <dcterms:created xsi:type="dcterms:W3CDTF">2015-09-28T09:26:00Z</dcterms:created>
  <dcterms:modified xsi:type="dcterms:W3CDTF">2019-06-11T07:06:00Z</dcterms:modified>
</cp:coreProperties>
</file>